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jc w:val="left"/>
        <w:rPr>
          <w:rStyle w:val="Aucun"/>
          <w:rFonts w:ascii="Arial" w:cs="Arial" w:hAnsi="Arial" w:eastAsia="Arial"/>
          <w:i w:val="0"/>
          <w:iCs w:val="0"/>
        </w:rPr>
      </w:pPr>
      <w:r>
        <w:rPr>
          <w:rStyle w:val="Aucun"/>
          <w:rFonts w:ascii="Arial" w:hAnsi="Arial"/>
          <w:i w:val="0"/>
          <w:iCs w:val="0"/>
          <w:rtl w:val="0"/>
          <w:lang w:val="de-DE"/>
        </w:rPr>
        <w:t>JAHRES</w:t>
      </w:r>
      <w:r>
        <w:rPr>
          <w:rStyle w:val="Aucun"/>
          <w:rFonts w:ascii="Arial" w:hAnsi="Arial"/>
          <w:i w:val="0"/>
          <w:iCs w:val="0"/>
          <w:caps w:val="1"/>
          <w:rtl w:val="0"/>
          <w:lang w:val="de-DE"/>
        </w:rPr>
        <w:t>INHALTSVERZEICHNIS 2020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de-DE"/>
        </w:rPr>
        <w:t>Herausgeber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Prof. Dr.-Ing. Bernd Scholz-Reiter, Universit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 Bremen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Prof. Dr.-Ing. Norbert Gronau, Universit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 Potsdam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de-DE"/>
        </w:rPr>
        <w:t>Herausgeber-Beirat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Prof. Dr.-Ing. Jan C. Aurich, Technische Universit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 Kaiserslautern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Prof. Dr.-Ing. Matthias Kleiner, Universit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 Dortmund, Pr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sident der LeibnizGemeinschaft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Prof. Dr. Peter Loos, DFKI GmbH, Universit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 des Saarlandes, Institut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Wirtschaftsinformatik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Prof. Dr.-Ing. habil. Peter Nyhuis, Leibniz Universit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 Hannover, Institut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Integrierte Produktion Hannover (IPH) gGmbH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Prof. Dr.-Ing. Dieter Spath, Pr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sident von acatech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Deutsche Akademie der Technikwissenschaften e.V.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de-DE"/>
        </w:rPr>
        <w:t>Themen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Blockchain, Cloud, 5G (1/20)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Robotik und KI (2/20)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Agilit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 und Diversit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 (3/20)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Generative Fertigung (4/20)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Physical Internet (5/20)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Arbeiten in der digitalisierten Industrie (6/20)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de-DE"/>
        </w:rPr>
        <w:t>Editorials</w:t>
      </w:r>
    </w:p>
    <w:p>
      <w:pPr>
        <w:pStyle w:val="Normal.0"/>
        <w:rPr>
          <w:rStyle w:val="Aucun"/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  <w:lang w:val="de-DE"/>
        </w:rPr>
        <w:t>Was bringen neue Kommunikationstechnologien? (1/20) 3</w:t>
      </w:r>
      <w:r>
        <w:rPr>
          <w:rStyle w:val="Aucun"/>
          <w:rFonts w:ascii="Arial" w:hAnsi="Arial"/>
          <w:i w:val="1"/>
          <w:iCs w:val="1"/>
          <w:rtl w:val="0"/>
          <w:lang w:val="de-DE"/>
        </w:rPr>
        <w:t xml:space="preserve"> Gronau, N.</w:t>
      </w:r>
    </w:p>
    <w:p>
      <w:pPr>
        <w:pStyle w:val="Normal.0"/>
        <w:rPr>
          <w:rStyle w:val="Aucun"/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  <w:lang w:val="de-DE"/>
        </w:rPr>
        <w:t xml:space="preserve">Mensch und Roboter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dank K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nstlicher Intelligenz ein eingespieltes Duo (2/20) 3</w:t>
      </w:r>
      <w:r>
        <w:rPr>
          <w:rStyle w:val="Aucun"/>
          <w:rFonts w:ascii="Arial" w:hAnsi="Arial"/>
          <w:i w:val="1"/>
          <w:iCs w:val="1"/>
          <w:rtl w:val="0"/>
          <w:lang w:val="de-DE"/>
        </w:rPr>
        <w:t xml:space="preserve"> Scholz-Reiter, B.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Agilit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 durch Diversit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 (3/20) 3 </w:t>
      </w:r>
      <w:r>
        <w:rPr>
          <w:rStyle w:val="Aucun"/>
          <w:rFonts w:ascii="Arial" w:hAnsi="Arial"/>
          <w:i w:val="1"/>
          <w:iCs w:val="1"/>
          <w:rtl w:val="0"/>
          <w:lang w:val="de-DE"/>
        </w:rPr>
        <w:t>Gronau, N.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Das Auto aus dem 3D-Drucker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generative Fertigung im Aufwind (4/20) 3</w:t>
      </w:r>
      <w:r>
        <w:rPr>
          <w:rStyle w:val="Aucun"/>
          <w:rFonts w:ascii="Arial" w:hAnsi="Arial"/>
          <w:i w:val="1"/>
          <w:iCs w:val="1"/>
          <w:rtl w:val="0"/>
          <w:lang w:val="de-DE"/>
        </w:rPr>
        <w:t xml:space="preserve"> Scholz-Reiter, B.</w:t>
      </w:r>
    </w:p>
    <w:p>
      <w:pPr>
        <w:pStyle w:val="Normal.0"/>
        <w:rPr>
          <w:rStyle w:val="Aucun"/>
          <w:rFonts w:ascii="Arial" w:cs="Arial" w:hAnsi="Arial" w:eastAsia="Arial"/>
          <w:i w:val="1"/>
          <w:iCs w:val="1"/>
        </w:rPr>
      </w:pPr>
      <w:r>
        <w:rPr>
          <w:rFonts w:ascii="Arial" w:hAnsi="Arial"/>
          <w:rtl w:val="0"/>
          <w:lang w:val="de-DE"/>
        </w:rPr>
        <w:t xml:space="preserve">Physical Internet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eine vernetzte, nachhaltige und effiziente Logistik (5/20) 3</w:t>
      </w:r>
      <w:r>
        <w:rPr>
          <w:rStyle w:val="Aucun"/>
          <w:rFonts w:ascii="Arial" w:hAnsi="Arial"/>
          <w:i w:val="1"/>
          <w:iCs w:val="1"/>
          <w:rtl w:val="0"/>
          <w:lang w:val="de-DE"/>
        </w:rPr>
        <w:t xml:space="preserve"> Scholz-Reiter, B.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Das neue Arbeiten in der Digitalen Fabrik (6/20) 3 </w:t>
      </w:r>
      <w:r>
        <w:rPr>
          <w:rStyle w:val="Aucun"/>
          <w:rFonts w:ascii="Arial" w:hAnsi="Arial"/>
          <w:i w:val="1"/>
          <w:iCs w:val="1"/>
          <w:rtl w:val="0"/>
          <w:lang w:val="de-DE"/>
        </w:rPr>
        <w:t>Gronau, N.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de-DE"/>
        </w:rPr>
        <w:t>Beitr</w:t>
      </w:r>
      <w:r>
        <w:rPr>
          <w:rStyle w:val="Aucun"/>
          <w:rFonts w:ascii="Arial" w:hAnsi="Arial" w:hint="default"/>
          <w:b w:val="1"/>
          <w:bCs w:val="1"/>
          <w:rtl w:val="0"/>
          <w:lang w:val="de-DE"/>
        </w:rPr>
        <w:t>ä</w:t>
      </w:r>
      <w:r>
        <w:rPr>
          <w:rStyle w:val="Aucun"/>
          <w:rFonts w:ascii="Arial" w:hAnsi="Arial"/>
          <w:b w:val="1"/>
          <w:bCs w:val="1"/>
          <w:rtl w:val="0"/>
          <w:lang w:val="de-DE"/>
        </w:rPr>
        <w:t>ge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5G-basierte Sensorik zur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berwachung der Produktion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Erprobung der 5G Mobilfunktechnologie in der Produktion auf dem 5G-Industry Campus Europe (1/20) 33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S. Schmitt, S. Jung, N.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nig, R. H. Schmitt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Adaptive Assistenzsysteme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Antwort auf komplexe Produktionsprozesse und heterogene Belegschaften (3/20) 25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T. Haase, D. Berndt, E. Fischer, M. Schenk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Additive Fertigung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industrielle Anwendungen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Entwicklung einer Auswahlsystematik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Bauteile zur Generierung funktionalen Mehrwerts mittels additiver Fertigung (4/20) 50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T. Papke, D. Bartels, M. Schmidt, M. Merklein, D. Gerhard, J. Baumann, I. Pitz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Additive Fertigung metallischer und keramischer Bauteile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Einsatz der extrusionsbasierten Technologien insbesondere der Verwendung von Filamenten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Sinterverfahren (4/20) 20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C. Kukla, S. Schuschnigg, C. Holzer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Agiles Projektmanagement mit Scrum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Herausforderungen bei der Produktivsetzung von Produktinkrementen (3/20) 29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P. Preuss, T. Renk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Arbeiten im volatilen Umfeld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>F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higkeiten und Arbeitsmodelle in der Digitalisierung (6/20) 51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D. Augenstein, E. Wiebe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Autonome Produktionen und Roboter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glichkeiten und Forschungsfelder maschineller Lernverfahren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das Produktionsumfeld (2/20) 15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M. Huber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Betriebliches Nachhaltigkeitsmanagement 4.0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Informationsdurchg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ngigkeit mittels Methoden der Wissensrepr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sentation (1/20) 57 </w:t>
      </w:r>
    </w:p>
    <w:p>
      <w:pPr>
        <w:pStyle w:val="Normal.0"/>
        <w:ind w:left="567" w:hanging="567"/>
        <w:rPr>
          <w:rStyle w:val="Aucun"/>
          <w:rFonts w:ascii="Arial" w:cs="Arial" w:hAnsi="Arial" w:eastAsia="Arial"/>
          <w:outline w:val="0"/>
          <w:color w:val="808080"/>
          <w:u w:color="808080"/>
          <w14:textFill>
            <w14:solidFill>
              <w14:srgbClr w14:val="808080"/>
            </w14:solidFill>
          </w14:textFill>
        </w:rPr>
      </w:pPr>
      <w:r>
        <w:rPr>
          <w:rFonts w:ascii="Arial" w:hAnsi="Arial"/>
          <w:rtl w:val="0"/>
          <w:lang w:val="de-DE"/>
        </w:rPr>
        <w:t>G. Beier, M. Rei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ig, S. Niehoff, A. Ullrich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Blockchain und Privacy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Problemstellung und L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sungen aus Perspektive des HANSEBLOC-Projekts (1/20) 45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T. Twenh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ven, B. Engelmann, J. Kakarott, K. Westphal, M. Petersen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Blockchains im Kontext des Supply Chain Managements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Eine kritische Betrachtung (1/20) 19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C. Straubert, E. Sucky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Blockchain-Technologie und 5G-Netze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die Macht dezentraler Netze (1/20) 15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K. Adam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Crowdsourcing bei industriellen Innovationen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>L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sungsans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tze und Herausforderung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KMU (6/20) 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C. Thim, A. Ullrich, F. Eigelshoven, N. Gronau, A.-C. Ritter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Daily.Scrum.Diverse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Vorgehensweise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agile Zusammenarbeit in einem diversen Team (3/20) 53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S. 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uml, U. Benner, E. Kan, D. Ni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Das Managen von Diversit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 in agilen Unternehmen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Perspektiven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die Anbahnung einer produktiven Wahlverwandtschaft (3/20) 41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A. D. B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hrmann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Das Potenzial-Modell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>Eine Methode zur Unterst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tzung kleiner und mittlerer Unternehmen bei der Auswahl geeigneter Industrie 4.0- L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sungen (6/20) 25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P. Schumacher, C. Weckenborg, T. S. Spengler, D. Schneider, T. Huth, T. Vietor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Das Werkzeugmanagement der Zukunft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>Praxisorientierte Ans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tze zur Nutzung Digitaler Zwillinge (6/20) 39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A. Wilde, S. Wiemers, J. Theissen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Datengetriebene Modellierung zur intelligenten Schleusen- und Pumpwerksteuerung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Energieeffizienzsteigerung komplexer Hafenanlagen durch den Einsatz maschineller Lernverfahren (2/20) 11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T. Schindler, D. Bode, C. Greulich, A. Schuldt, A. Decker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Datenqualit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tssteigerung als Enabler des Physical Internets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>Steigerung von Datenqualit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 mittels Methoden der Datenfusion und der Entscheidungsfusion (5/20) 11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J. Jan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en, T. Schr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Der Digitale Regelkreis in der Smarten Fabrik (2/20) 29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D. Schw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ke, A. Hahn, F.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rstenau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Der Kognitive Loop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Und wie sich </w:t>
      </w: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rtl w:val="0"/>
          <w:lang w:val="de-DE"/>
        </w:rPr>
        <w:t>Intelligenz</w:t>
      </w:r>
      <w:r>
        <w:rPr>
          <w:rFonts w:ascii="Arial" w:hAnsi="Arial" w:hint="default"/>
          <w:rtl w:val="0"/>
          <w:lang w:val="de-DE"/>
        </w:rPr>
        <w:t xml:space="preserve">“ </w:t>
      </w:r>
      <w:r>
        <w:rPr>
          <w:rFonts w:ascii="Arial" w:hAnsi="Arial"/>
          <w:rtl w:val="0"/>
          <w:lang w:val="de-DE"/>
        </w:rPr>
        <w:t xml:space="preserve">auf Siliziumbasis konstelliert (2/20) 52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C. Riehle, T. P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tter, T. Steckenreiter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Dezentraler IOTA-basierter Industrie-Marktplatz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Industrie-Marktplatz auf Basis von IOTA, eCl@ss und I4.0-Verwaltungsschale (1/20) 36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A. Belyaev, C. Diedrich, H.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ther, A. Dogan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Die Zukunft des Internet of Things im verarbeitenden Gewerbe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Rolle des Fog Computings und Auswirkungen auf die Arbeit (6/20) 17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H. Heimberger, E. D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nitz, J. Nimis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Digital verarbeitbare Kompetenzbeschreibungen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Ein Linked Data-Ansatz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ein generisches Kompetenzmodell (3/20) 37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J. Wunderlich, M. Tilebein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Digitale L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sungen zur Steuerung frei verketteter Montagesysteme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Realisierung von flexiblen Routen im Kontext Industrie 4.0 (6/20) 43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J. Rachner, S. Hort, R. H. Schmitt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Digitale Verzahnung in variantenreicher Fertigung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Komplexe Produktions- und Logistikprozesse mittels mobiler Apps harmonisieren (4/20) 55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S. Winkelhaus, E. Grosse, M. Bauer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Digitalisierung nachhaltig gestalten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>Handlungsempfehlungen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Unternehmen auf Grundlage der Umweltpolitischen Digitalagenda (6/20) 48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F. Hammes, C. R. L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ps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Digitalisierung, Agilit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 und Weiterbildung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Wie sie sich gegenseitig bedingen und eine Anleitung zum Erreichen von dauerhafter Agilit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 (3/20) 21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T. Br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ckmann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Durchg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ngige Bearbeitung von 3D-gedruckten Metallteilen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Pulverbettbasierte additive Fertigung, Bauteilreferenzierung und Weiterbearbeitung auf Basis eines neuartigen Substratplattensystems (4/20) 35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M. Wollbrink, S. Maslo, K. Arntz, T. Bergs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Einfluss der Blockchain-Technologie auf die Rolle der Finanzfunktion im Umfeld der Industrie 4.0 (1/20) 61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P. Sandner, P. Schulden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hrung von additiven Fertigungsverfahren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Eine Analyse der Supply Chain-bezogenen Entscheidungsfaktoren der Implementierungsentscheidung (4/20) 30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R. Elbert, A. Friedrich, E. Schuhmann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Einf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hrung von Digitalen Zwillingen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Entwicklung einer Vorgehensweise zur Technologiemigration (4/20) 40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M. Kreutz, M. L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tjen, M. Freitag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Einsatz von Gamification zur Motivationssteigerung in manuellen Montageassistenzsystemen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Methodik zur Auswahl geeigneter Spiel-Design-Elemente (3/20) 49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D. Keiser, C. Petzoldt, T. Beinke, M. Freitag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Gesch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ftsmodelle im Kontext der Blockchain-Technologie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Teil 2 (1/20) 49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D. Holtkemper, J. Breidenbach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Gestaltung von kollaborativen LBR-Arbeitspl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tzen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Hinweise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 die Planung von kollaborativen Arbeitspl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tzen an einem Beispiel der Metabowerke GmbH (2/20) 47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W. Bauer, P. Rally, O. Scholtz, M. Wenzelburger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Globale Plattform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das Internet der Dinge mit AWS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Prototypentwicklung einer serverlosen Architektur (5/20) 48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P. Preuss, R. Lutsch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Herausforderungen und Potenziale der Blockchain-Technologie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Handlungsempfehlungen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produzierende Unternehmen (1/20) 7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G. Schuh, S. Ryschka, D. Holtkemper, S. Wieninger, M. Kampa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Heterogene Einsatzfelder der generativen Fertigung (4/20) 25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H. te Heesen, M. Wahl, M. Bremer, A. Huwer, J. Messemer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chstleistungstechnologie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KMU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Wie auch kleine und mittlere Unternehmen Simulationstechnologien nutzen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nnen (3/20) 61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A. Wierse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Horizontale Kollaboration im Physical Internet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Eine kritische Betrachtung (5/20) 7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T. Meyer, E. Hartmann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Hybride Fertigungsverfahren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>Einsatz additiver Verfahren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die kundenindividuelle Produktion am Beispiel der Brillenherstellung (5/20) 38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J. Luderich, H. Lindemann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Industrie 4.0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Der Weg zu einem digitalisierten Produktionsunternehmen (3/20) 57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J.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bler, T. Fischer, B. Klerch, M. Schlecht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Industrie 4.0 mit dem </w:t>
      </w: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rtl w:val="0"/>
          <w:lang w:val="de-DE"/>
        </w:rPr>
        <w:t>Digitalen Zwilling</w:t>
      </w:r>
      <w:r>
        <w:rPr>
          <w:rFonts w:ascii="Arial" w:hAnsi="Arial" w:hint="default"/>
          <w:rtl w:val="0"/>
          <w:lang w:val="de-DE"/>
        </w:rPr>
        <w:t xml:space="preserve">“ </w:t>
      </w:r>
      <w:r>
        <w:rPr>
          <w:rFonts w:ascii="Arial" w:hAnsi="Arial"/>
          <w:rtl w:val="0"/>
          <w:lang w:val="de-DE"/>
        </w:rPr>
        <w:t xml:space="preserve">gestalten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Eine methodische Unterst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tzung bei der Auswahl der Anwendungen (2/20) 7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C. S. Gundlach, A. Fay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Industrieller Einsatz der Additiven Fertigung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glichkeiten der Additiven Fertigung von Endprodukten bis hin zur Serien- und Massenproduktion (4/20) 11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N. Babel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Industrieller Einsatz von 3D-Druck-Systemen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Ein Leitfaden (4/20) 63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M. Bednarz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Intelligente Infrastrukturen in der Hafenlogistik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Beispiel einer intelligenten Beleuchtungssteuerung (1/20) 24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L. Steinbacher, M. Trapp, M. Freitag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KI in der visuellen Qualit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tskontrolle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Mit intelligenten Algorithmen die Produktqualit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 verbessern, die Effizienz steigern und Kosten reduzieren (2/20) 57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S. Horrmann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Kollaborierende oder kollaborationsf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hige Roboter?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Welche Rolle spielt die Mensch-Roboter-Kollaboration in der Praxis? (2/20) 19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T. Kopp, A. Sch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fer, S. Kinkel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Kompetenzen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die industrielle Arbeit 4.0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Anforderungen und Status quo der Kompetenzen von Young Professionals in NRW (6/20) 21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S. Franken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Konsens-Algorithmen von Blockchain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Eine Betrachtung der Nachhaltigkeit der Konsensfindung (1/20) 29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F. Eigelshoven, A. Ullrich, N. Gronau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nstliche Intelligenz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die Wirtschaft von morgen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Wie aus Daten wettbewerbsf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hige Gesch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ftsmodelle entstehen (2/20) 43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J. Winter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Lean-IT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Anwendbarkeit bew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hrter Lean-Management-Methoden in der Unternehmens-IT (3/20) 45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T. Fischer, B. Schmieder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de-DE"/>
        </w:rPr>
        <w:t xml:space="preserve">Lernen mit Assistenzsystemen </w:t>
      </w:r>
      <w:r>
        <w:rPr>
          <w:rStyle w:val="Aucun"/>
          <w:rFonts w:ascii="Arial" w:hAnsi="Arial" w:hint="default"/>
          <w:rtl w:val="0"/>
          <w:lang w:val="de-DE"/>
        </w:rPr>
        <w:t xml:space="preserve">– </w:t>
      </w:r>
      <w:r>
        <w:rPr>
          <w:rStyle w:val="Aucun"/>
          <w:rFonts w:ascii="Arial" w:hAnsi="Arial"/>
          <w:rtl w:val="0"/>
          <w:lang w:val="de-DE"/>
        </w:rPr>
        <w:t xml:space="preserve">Vor lauter Aufgaben den Prozess nicht sehen? </w:t>
      </w:r>
      <w:r>
        <w:rPr>
          <w:rStyle w:val="Aucun"/>
          <w:rFonts w:ascii="Arial" w:hAnsi="Arial"/>
          <w:rtl w:val="0"/>
          <w:lang w:val="en-US"/>
        </w:rPr>
        <w:t xml:space="preserve">(3/20) 16 </w:t>
      </w:r>
    </w:p>
    <w:p>
      <w:pPr>
        <w:pStyle w:val="Normal.0"/>
        <w:ind w:left="567" w:hanging="567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G. Vladova, P. Wotschack, P. de Paiva Lareiro, N. Gronau, C. Thim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Lernen und Kompetenzentwicklung in KI-basierten adaptiven Systemen (6/20) 30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U. Wilkens, D. Lins, C. Prinz, B. Kuhlenk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tter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Lithography-based Metal Manufacturing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Ein additives Fertigungsverfahren zur Herstellung 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chstpr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ziser, kleiner Metallbauteile (4/20) 7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A. Baum, C. Armbruster, C. Burkhardt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Logistikplattformen als Treiber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smarte 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kosysteme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>Supply Chain Visibility als initialer Schritt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Transparenz und Steuerung von integrierten Real-time Supply Chains (5/20) 63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D. Roy, M. Fellenberg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Mensch und digitale Technologie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Eine Roadmap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die digitale Transformation einer Alpenregion (3/20) 11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D. T. Matt, G. Orzes, G. Pedrini, M. Beltrami, E. Rauch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Mit Resilienz dem Wandel der Arbeitswelt begegnen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Betriebliche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nahmen zur Organisationsentwicklung (3/20) 33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A. Peschl, S. Stowasser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Modulare Entwicklung offener Robotersteuerungen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Rapid Prototyping mit einem digitalen Zwilling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den flexiblen Einsatz in der Industrie 4.0 (2/20) 39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M. Seitz, T. Braun, M. Legnar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Modularer digitaler Zwilling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adaptive Systeme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Mensch-Technik-Interaktion zur Steuerung semi-autonomer Systeme am Beispiel der Containerentladung (2/20) 24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J. Wilhelm, C. Petzoldt, T. Beinke, M. Freitag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Multiagentensysteme im Supply Chain Management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>Ans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tze aus der Hafenlogistik und dem Supply Chain Finance (5/20) 43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A. Fiedler, D. Sackmann, H.-D. Haasis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Nachhaltigkeit von Blockchain- und Distributed-Ledger-Technologien (1/20) 41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V. Skwarek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tige Weiterentwicklungen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den Erfolg von Industrie 4.0 (5/20) 58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D. Schmalzried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People Analytics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Eine neue Stufe datengetriebenen Managements? (6/20) 14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U. Vormbusch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Physisches Internet im Quartier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Konzeption eines generischen Gestaltungsrahmens (5/20) 25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I. Hausladen, P. Hentze, A. Matthes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Product Wheel: Produktionsnivellierung in der Prozessindustrie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Vorgehensmodell, Erfolgsfaktoren und Case Study (5/20) 33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C. Borgmann, C. Feldmann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Produkte agil entwickeln mithilfe Additiver Fertigung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Ein Ansatz zur besseren Kundenorientierung bei der Entwicklung physischer Produkte (4/20) 59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P. Blattert, R. M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ller, W. Engeln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Qualit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tsorientiertes Steuerungskonzept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die Feinkostlebensmittelproduktion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>Integration zutatenspezifischer Qualit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tsfunktionen in die Produktionssteuerung (5/20) 53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A.-K. Rohde, L. Steinbacher, M. L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tjen, M. Freitag, R. Bosse, G. Bosse, F. Reimold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Remote-Technologien in der industriellen Instandhaltung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Ein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berblick zum aktuellen Einsatz von Remote-Technologien in der Praxis (6/20) 59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K. Wieczorek, J. Ghofrani, L. Seiffert, R. Pampuch, D. Reichelt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ne neue Transparenz?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Warum gerade die Transparenz in der Logistik ein unerwartetes Hindernis darstellt (1/20) 11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S. Reimers, W. Kersten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Selbsteinlastende Arbeitsplatzsysteme in der Logistik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Vernetztes Arbeitsplatzsystem zur proaktiven Engpassvermeidung innerhalb anspruchsvoller Intralogistikprozesse (5/20) 29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P. Adler, H. Dander, G. Witt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SLM-Topo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Prozessspezifische Topologieoptimierungsmethode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im Selektiven Laserschmelzen gefertigte Leichtbaustrukturen (4/20) 45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J. Holoch, S. Czink, M. Spadinger, S. Dietrich, A. Albers, V. Schulze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Steuerung adaptiver Systeme mittels digitalem Zwilling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Mensch-Technik-Interaktion w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hrend des Produktlebenszyklus am Beispiel der Containerentladung (5/20) 15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L. Rolfs, N. Hoppe, C. Petzoldt, J. Wilhelm, T. Beinke, M. Freitag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Supply Chain Management mit 0G-Netz und Blockchain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 xml:space="preserve">Lieferprozesse digitalisieren und automatisch monetarisieren </w:t>
      </w:r>
      <w:bookmarkStart w:name="_Hlk60584155" w:id="0"/>
      <w:r>
        <w:rPr>
          <w:rFonts w:ascii="Arial" w:hAnsi="Arial"/>
          <w:rtl w:val="0"/>
          <w:lang w:val="de-DE"/>
        </w:rPr>
        <w:t xml:space="preserve">(1/20) 53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A. Wosylus</w:t>
      </w:r>
      <w:bookmarkEnd w:id="0"/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de-DE"/>
        </w:rPr>
        <w:t xml:space="preserve">Technologieorientierung zu Assistenzrobotik </w:t>
      </w:r>
      <w:r>
        <w:rPr>
          <w:rStyle w:val="Aucun"/>
          <w:rFonts w:ascii="Arial" w:hAnsi="Arial" w:hint="default"/>
          <w:rtl w:val="0"/>
          <w:lang w:val="de-DE"/>
        </w:rPr>
        <w:t xml:space="preserve">– </w:t>
      </w:r>
      <w:r>
        <w:rPr>
          <w:rStyle w:val="Aucun"/>
          <w:rFonts w:ascii="Arial" w:hAnsi="Arial"/>
          <w:rtl w:val="0"/>
          <w:lang w:val="de-DE"/>
        </w:rPr>
        <w:t>Welche Akzeptanz besteht bei der Einf</w:t>
      </w:r>
      <w:r>
        <w:rPr>
          <w:rStyle w:val="Aucun"/>
          <w:rFonts w:ascii="Arial" w:hAnsi="Arial" w:hint="default"/>
          <w:rtl w:val="0"/>
          <w:lang w:val="de-DE"/>
        </w:rPr>
        <w:t>ü</w:t>
      </w:r>
      <w:r>
        <w:rPr>
          <w:rStyle w:val="Aucun"/>
          <w:rFonts w:ascii="Arial" w:hAnsi="Arial"/>
          <w:rtl w:val="0"/>
          <w:lang w:val="de-DE"/>
        </w:rPr>
        <w:t>hrung von Assistenzrobotik f</w:t>
      </w:r>
      <w:r>
        <w:rPr>
          <w:rStyle w:val="Aucun"/>
          <w:rFonts w:ascii="Arial" w:hAnsi="Arial" w:hint="default"/>
          <w:rtl w:val="0"/>
          <w:lang w:val="de-DE"/>
        </w:rPr>
        <w:t>ü</w:t>
      </w:r>
      <w:r>
        <w:rPr>
          <w:rStyle w:val="Aucun"/>
          <w:rFonts w:ascii="Arial" w:hAnsi="Arial"/>
          <w:rtl w:val="0"/>
          <w:lang w:val="de-DE"/>
        </w:rPr>
        <w:t xml:space="preserve">r die Pflege </w:t>
      </w:r>
      <w:r>
        <w:rPr>
          <w:rStyle w:val="Aucun"/>
          <w:rFonts w:ascii="Arial" w:hAnsi="Arial" w:hint="default"/>
          <w:rtl w:val="0"/>
          <w:lang w:val="de-DE"/>
        </w:rPr>
        <w:t>ä</w:t>
      </w:r>
      <w:r>
        <w:rPr>
          <w:rStyle w:val="Aucun"/>
          <w:rFonts w:ascii="Arial" w:hAnsi="Arial"/>
          <w:rtl w:val="0"/>
          <w:lang w:val="de-DE"/>
        </w:rPr>
        <w:t xml:space="preserve">lterer Menschen? </w:t>
      </w:r>
      <w:r>
        <w:rPr>
          <w:rStyle w:val="Aucun"/>
          <w:rFonts w:ascii="Arial" w:hAnsi="Arial"/>
          <w:rtl w:val="0"/>
          <w:lang w:val="en-US"/>
        </w:rPr>
        <w:t xml:space="preserve">(2/20) 61 </w:t>
      </w:r>
    </w:p>
    <w:p>
      <w:pPr>
        <w:pStyle w:val="Normal.0"/>
        <w:ind w:left="567" w:hanging="567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J. A. Hoppe, K. Thommes, R.-M. Johansson-Pajala, C. Gustafsson, H. Melkas, O. Tuisku, S. Pekkarinen, L. Hennala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Topologieoptimierte Tragwerksknoten -- Herstellung mittels lichtbogenbasierter, additiver Fertigung mit MSG-Schwei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prozess (4/20) 15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J. Reimann, S. Hammer, P. Henckell, Y. Ali, J. Hildebrand, J. P. Bergmann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Traceability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KMU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Entwicklung einer Methodik zur Auswahl eines Traceability-Systems (6/20) 35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N. Wittine, T. Trostmann, A. L. A. Bicalho, C. Kern, S. Wenzel, R. Refflinghaus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Transparenz in intralogistischen Prozessen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Transparenzsteigerung in der Logistik durch den Einsatz moderner Informations- und Kommunikationstechnologien (5/20) 20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F. Baumg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rtel, L. Wei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flog, R. Riedel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Visualisierung in Industrial-Data-Science-Projekten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 xml:space="preserve">Nutzen grafischer Darstellung von Informationen und Daten in Industrial-Data-Science-Projekten (6/20) 63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J. Mazarov, J. Schmitt, R. Richter, J. Deuse, R. K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hnast-Benedikt, H. Biedermann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Vorhersage der Prozessstabilit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 mit Maschinellem Lernen </w:t>
      </w:r>
      <w:r>
        <w:rPr>
          <w:rFonts w:ascii="Arial" w:hAnsi="Arial" w:hint="default"/>
          <w:rtl w:val="0"/>
          <w:lang w:val="de-DE"/>
        </w:rPr>
        <w:t xml:space="preserve">– </w:t>
      </w:r>
      <w:r>
        <w:rPr>
          <w:rFonts w:ascii="Arial" w:hAnsi="Arial"/>
          <w:rtl w:val="0"/>
          <w:lang w:val="de-DE"/>
        </w:rPr>
        <w:t>Potenziale K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nstlicher Intelligenz zur fr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hzeitigen Erkennung von Abweichungen bei der pharmazeutischen Abf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llung (2/20) 34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M. M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hlbauer, H. 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rschinger, N. Hanenkamp, M. Schmehling, B. Krause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Weiterbildung in der Instandhaltung mit digitalen Assistenzsystemen (3/20) 7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A. Friedewald, R. Rost, N. Meluzov, H. L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dding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Zehn Gebote zur erfolgreichen Umsetzung von Digitalisierungsprojekten </w:t>
      </w:r>
      <w:r>
        <w:rPr>
          <w:rFonts w:ascii="Arial" w:hAnsi="Arial" w:hint="default"/>
          <w:rtl w:val="0"/>
          <w:lang w:val="de-DE"/>
        </w:rPr>
        <w:t xml:space="preserve">− </w:t>
      </w:r>
      <w:r>
        <w:rPr>
          <w:rFonts w:ascii="Arial" w:hAnsi="Arial"/>
          <w:rtl w:val="0"/>
          <w:lang w:val="de-DE"/>
        </w:rPr>
        <w:t>Leitlinien 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r die digitale Transformation (6/20) 55 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M. B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rkircher, V. Hartmann, T. Jeske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hAnsi="Arial"/>
          <w:b w:val="1"/>
          <w:bCs w:val="1"/>
          <w:rtl w:val="0"/>
          <w:lang w:val="de-DE"/>
        </w:rPr>
        <w:t>Autorenverzeichnis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Adam, K. (1/20) 15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Adler, P. (5/20) 29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Albers, A. (4/20) 45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Ali, Y. (4/20) 15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Armbruster, C. (4/20)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Arntz, K. (4/20) 35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Augenstein, D. (6/20) 51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Babel, N. (4/20)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Bartels, D. (4/20) 50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Bauer, M. (4/20) 55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Bauer, W. (2/20) 47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Baum, A. (4/20)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Baumann, J. (4/20) 50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Baumg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rtel, F. (5/20) 20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uml, S. (3/20) 53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Bednarz, M. (4/20) 63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Beier, G. (1/20) 57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Beinke, T. (2/20) 24; (3/20) 49; (5/20) 15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Beltrami, M. (3/20) 11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Belyaev, A. (1/20) 36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Benner, U. (3/20) 53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Bergmann, J. P. (4/20) 15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Bergs, T. (4/20) 35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Berndt, D. (3/20)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Bicalho, A. L. A. (6/20) 35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Biedermann, H. (6/20) 63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Blattert, P. (4/20) 59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Bode, D. (2/20)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Borgmann, C. (5/20) 33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rkircher, M. (6/20) 55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Bosse, G. (5/20) 53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Bosse, R. (5/20) 53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Braun, T. (2/20) 39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Breidenbach, J (1/20) 49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Bremer, M. (4/20)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ckmann, T. (3/20) 21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hrmann, A. D. (3/20) 41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Burkhardt, C. (4/20)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Czink, S. (4/20) 45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Dander, H. (5/20) 29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 Paiva Lareiro, P. (3/20) 16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Decker, A. (2/20)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Deuse, J. (6/20) 63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Diedrich, C. (1/20) 36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Dietrich, S. (4/20) 45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Dogan, A. (1/20) 36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nitz, E. (6/20) 17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Eigelshoven, F. (1/20) 29; (6/20) 9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Elbert, R. (4/20) 30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Engelmann, B. (1/20) 45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Engeln, W. (4/20) 59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Fay, A. (2/20)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Feldmann, C. (5/20) 33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Fellenberg, M. (5/20) 63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Fiedler, A. (5/20) 43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Fischer, E. (3/20)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Fischer, T. (3/20) 45, 57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Franken, S. (6/20) 21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Freitag, M. (1/20) 24; (2/20) 24; (3/20) 49; (4/20) 40; (5/20) 15, 53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Friedewald, A. (3/20)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Friedrich, A. (4/20) 30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rstenau, F. (2/20) 29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Gerhard, D. (4/20) 50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Ghofrani, J. (6/20) 59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Greulich, C. (2/20)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Gronau, N. (1/20) 29; (3/20) 16; (6/20) 9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Grosse, E. (4/20) 55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Gundlach, C. S. (2/20) 7</w:t>
      </w:r>
    </w:p>
    <w:p>
      <w:pPr>
        <w:pStyle w:val="Normal.0"/>
        <w:ind w:left="567" w:hanging="567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Gustafsson, C. (2/20) 61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Haase, T. (3/20) 25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Haasis, H.-D. (5/20) 43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Hahn, A. (2/20) 29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Hammer, S. (4/20) 15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Hammes, F. (6/20) 48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Hanenkamp, N. (2/20) 34</w:t>
      </w: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Hartmann, E. (5/20)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Hartmann, V. (6/20) 55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Hausladen, I. (5/20)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Heimberger, H. (6/20) 17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Henckell, P. (4/20) 15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Hennala, L. (2/20) 61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Hentze, P. (5/20)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Hildebrand, J. (4/20) 15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Holoch, J. (4/20) 45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Holtkemper, D. (1/20) 7, 49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Holzer, C. (4/20) 20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Hoppe, J. A. (2/20) 61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Hoppe, N. (5/20) 15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Horrmann, S. (2/20) 57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Hort, S. (6/20) 43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Huber, M. (2/20) 15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Huth, T. (6/20)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Huwer, A. (4/20)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Jan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en, J. (5/20)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Jeske, T. (6/20) 55</w:t>
      </w:r>
    </w:p>
    <w:p>
      <w:pPr>
        <w:pStyle w:val="Normal.0"/>
        <w:ind w:left="567" w:hanging="567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Johansson-Pajala, R.-M. (2/20) 61</w:t>
      </w:r>
    </w:p>
    <w:p>
      <w:pPr>
        <w:pStyle w:val="Normal.0"/>
        <w:ind w:left="567" w:hanging="567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Jung, S. (1/20) 33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Kakarott, J. (1/20) 45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Kampa, M. (1/20)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Kan, E. (3/20) 53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Keiser, D. (3/20) 49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Kern, C. (6/20) 35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Kersten, W. (1/20)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Kinkel, S. (2/20) 19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Klerch, B. (3/20) 57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bler, J. (3/20) 57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nig, N. (1/20) 33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Kopp, T. (2/20) 19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ther, H. (1/20) 36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Krause, B. (2/20) 34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Kreutz, M. (4/20) 40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Kuhlenk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tter, B. (6/20) 30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hnast-Benedikt, R. (6/20) 63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Kukla, C. (4/20) 20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Legnar, M. (2/20) 39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Lindemann, H. (5/20) 38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Lins, D. (6/20) 30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dding, H. (3/20)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Luderich, J. (5/20) 38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ps, C. R. (6/20) 48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tjen, M. (4/20) 40; (5/20) 53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Lutsch, R. (5/20) 48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Maslo, S. (4/20) 35</w:t>
      </w:r>
    </w:p>
    <w:p>
      <w:pPr>
        <w:pStyle w:val="Normal.0"/>
        <w:jc w:val="both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Matt, D. T. (3/20) 11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Matthes, A. (5/20)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Mazarov, J. (6/20) 63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Melkas, H. (2/20) 61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Meluzov, N. (3/20)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Merklein, M. (4/20) 50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Messemer, J. (4/20) 25</w:t>
      </w: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Meyer, T. (5/20) 7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hlbauer, M. (2/20) 34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ller, R. (4/20) 59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Ni, D. (3/20) 53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Niehoff, S. (1/20) 57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Nimis, J. (6/20) 17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Orzes, G. (3/20)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Pampuch, R. (6/20) 59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Papke, T. (4/20) 50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Pedrini, G. (3/20) 11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Pekkarinen, S. (2/20) 61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Peschl, A. (3/20) 33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Petersen, M. (1/20) 45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Petzoldt, C. (2/20) 24; (3/20) 49; (5/20) 15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Pitz, I. (4/20) 50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tter, T. (2/20) 52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Preuss, P. (3/20) 29; (5/20) 48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Prinz, C. (6/20) 30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Rachner, J. (6/20) 43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Rally, P. (2/20) 47</w:t>
      </w: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Rauch, E. (3/20)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Refflinghaus, R. (6/20) 35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Reichelt, D. (6/20) 59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Reimann, J. (4/20) 15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Reimers, S. (1/20)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Reimold, F. (5/20) 53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Rei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ig, M. (1/20) 57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Renk, T. (3/20) 29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Richter, R. (6/20) 63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Riedel, R. (5/20) 20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Riehle, C. (2/20) 52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Ritter, A.-C. (6/20) 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Rohde, A.-K. (5/20) 53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Rolfs, L. (5/20) 15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Rost, R. (3/20) 7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Roy, D. (5/20) 63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Ryschka, S. (1/20)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Sackmann, D. (5/20) 43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Sandner, P. (1/20) 61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fer, A. (2/20) 19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Schenk, M. (3/20)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Schindler, T. (2/20)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Schlecht, M. (3/20) 57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Schmalzried, D. (5/20) 58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Schmehling, M. (2/20) 34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Schmidt, M. (4/20) 50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Schmieder, B. (3/20) 45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Schmitt, J. (6/20) 63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Schmitt, R. H. (1/20) 33; (6/20) 43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Schmitt, S. (1/20) 33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Schneider, D. (6/20) 25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Scholtz, O. (2/20) 47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Schr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er, T. (5/20)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Schuh, G. (1/20)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Schuhmann, E. (4/20) 30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Schulden P. (1/20) 61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Schuldt, A. (2/20) 11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Schulze, V. (4/20) 45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Schumacher, P. (6/20)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Schuschnigg, S. (4/20) 20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Schw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ke, D. (2/20) 29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Seiffert, L. (6/20) 59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Seitz, M. (2/20) 39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Skwarek, V. (1/20) 41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Spadinger, M. (4/20) 45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Spengler, T. S. (6/20) 25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Steckenreiter, T. (2/20) 52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Steinbacher, L. (1/20) 24; (5/20) 53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Stowasser, S. (3/20) 33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Straubert, C. (1/20) 19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Sucky, E. (1/20) 19 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te Heesen, H. (4/20) 25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Theissen, J. (6/20) 39</w:t>
      </w:r>
    </w:p>
    <w:p>
      <w:pPr>
        <w:pStyle w:val="Normal.0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Thim, C. (3/20) 16; (6/20) 9</w:t>
      </w:r>
    </w:p>
    <w:p>
      <w:pPr>
        <w:pStyle w:val="Normal.0"/>
        <w:ind w:left="567" w:hanging="567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Thommes, K. (2/20) 61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Tilebein, M. (3/20) 37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Trapp, M. (1/20) 24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Trostmann, T. (6/20) 35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Tuisku, O. (2/20) 61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Twenh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ven, T. (1/20) 45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Ullrich, A. (1/20) 29, 57; (6/20) 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Vietor, T. (6/20)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Vladova, G. (3/20) 16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Vormbusch, U. (6/20) 14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Wahl, M. (4/20)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Weckenborg, C. (6/20) 25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Wei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flog, L. (5/20) 20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Wenzel, S. (6/20) 35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Wenzelburger, M. (2/20) 47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Westphal, K. (1/20) 45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Wiebe, E. (6/20) 51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Wieczorek, K. (6/20) 59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Wiemers, S. (6/20) 39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Wieninger, S. (1/20) 7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Wierse, A. (3/20) 61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Wilde, A. (6/20) 39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Wilhelm, J. (2/20) 24; (5/20) 15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Wilkens, U. (6/20) 30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Winkelhaus, S. (4/20) 55</w:t>
      </w:r>
    </w:p>
    <w:p>
      <w:pPr>
        <w:pStyle w:val="Normal.0"/>
        <w:ind w:left="567" w:hanging="567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Winter, J. (2/20) 43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Witt, G. (5/20) 29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Wittine, N. (6/20) 35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Wollbrink, M. (4/20) 35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Wosylus, A. (1/20) 53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Wotschack, P. (3/20) 16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Wunderlich, J. (3/20) 37</w:t>
      </w:r>
    </w:p>
    <w:p>
      <w:pPr>
        <w:pStyle w:val="Normal.0"/>
        <w:ind w:left="567" w:hanging="567"/>
      </w:pPr>
      <w:r>
        <w:rPr>
          <w:rFonts w:ascii="Arial" w:hAnsi="Arial"/>
          <w:rtl w:val="0"/>
          <w:lang w:val="de-DE"/>
        </w:rPr>
        <w:t>W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rschinger, H. (2/20) 34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keepNext w:val="1"/>
      <w:tabs>
        <w:tab w:val="left" w:pos="3510"/>
      </w:tabs>
      <w:outlineLvl w:val="0"/>
    </w:pPr>
    <w:r>
      <w:rPr>
        <w:rStyle w:val="Aucun"/>
        <w:rtl w:val="0"/>
        <w:lang w:val="de-DE"/>
      </w:rPr>
      <w:t>IM-Jahresinhaltsverzeichnis 2020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